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B7" w:rsidRDefault="00683F48">
      <w:pPr>
        <w:widowControl/>
        <w:spacing w:after="240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40"/>
          <w:szCs w:val="28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28"/>
        </w:rPr>
        <w:t>北京理工大学学生劳务协议书</w:t>
      </w:r>
    </w:p>
    <w:bookmarkEnd w:id="0"/>
    <w:p w:rsidR="004D40B7" w:rsidRDefault="00683F48">
      <w:pPr>
        <w:widowControl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甲方（单位、项目组负责人）：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乙方（受雇方）：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第三方（学院、部（处））：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根据国家有关法律法规，按照项目（填写经费卡上的项目名称）具体情况，经甲、乙和第三方协商一致，签订本劳务协议，三方共同遵照执行。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pStyle w:val="1"/>
        <w:widowControl/>
        <w:numPr>
          <w:ilvl w:val="0"/>
          <w:numId w:val="1"/>
        </w:numPr>
        <w:ind w:firstLineChars="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劳务用工期间</w:t>
      </w:r>
    </w:p>
    <w:p w:rsidR="004D40B7" w:rsidRDefault="00683F48">
      <w:pPr>
        <w:widowControl/>
        <w:ind w:firstLineChars="250" w:firstLine="70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根据项目实施方案，本次劳务用工时间为年月日至年月日。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二、劳务工作内容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根据项目实施内容，乙方为甲方提供（设计、装潢、安装、制图、化验、测试、医疗、法律、会计、咨询、讲学、新闻、广播、翻译、审稿、书画、雕刻、影视、录音、录像、演出、表演、广告、展览、技术服务、介绍服务、经纪服务、代办服务</w:t>
      </w:r>
      <w:r>
        <w:rPr>
          <w:rFonts w:hint="eastAsia"/>
          <w:sz w:val="28"/>
          <w:szCs w:val="28"/>
        </w:rPr>
        <w:t>以及其他劳务取得的所得等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）类劳务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具体工作内容为：。（注：每份劳务协议书只能选择上述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类劳务中的一种，即每类劳务需签一份劳务协议书）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三、劳务用工报酬标准及支付方式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本协议的劳务用工报酬为元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月，按月发放至乙方招商银行卡。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四、三方的权利和义务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1.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甲方及时为乙方提供作业安全指导和完成劳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务工作所必需的资料和工具。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甲方按本合同约定时间和报酬标准支付劳务报酬。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乙方必须严格按照甲方提供的作业指导和相关技术资料进行工作，确保劳动成果达到甲方规定的标准，并有遵守相关保密规定的义务。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lastRenderedPageBreak/>
        <w:t xml:space="preserve"> 4.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第三方作为基层管理单位，要认真履行监管责任，对本协议的真实性进行审核，督促甲乙双方遵守协议约定，保障双方合理权益。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五、本协议一式三份，具有同等效力。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六、发生争议时，按照国家有关规定执行。</w:t>
      </w:r>
    </w:p>
    <w:p w:rsidR="004D40B7" w:rsidRDefault="004D40B7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4D40B7" w:rsidRDefault="004D40B7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甲方（签字）：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乙方（签字）：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4D40B7" w:rsidRDefault="004D40B7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时间：年月日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时间：年月日</w:t>
      </w:r>
    </w:p>
    <w:p w:rsidR="004D40B7" w:rsidRDefault="004D40B7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4D40B7" w:rsidRDefault="00683F48">
      <w:pPr>
        <w:widowControl/>
        <w:ind w:firstLineChars="200" w:firstLine="560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第三方（负责人签字并加盖公章）：</w:t>
      </w: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rPr>
          <w:sz w:val="28"/>
          <w:szCs w:val="28"/>
        </w:rPr>
      </w:pPr>
    </w:p>
    <w:p w:rsidR="004D40B7" w:rsidRDefault="004D40B7">
      <w:pPr>
        <w:widowControl/>
        <w:spacing w:line="360" w:lineRule="auto"/>
        <w:jc w:val="left"/>
        <w:outlineLvl w:val="2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sectPr w:rsidR="004D40B7" w:rsidSect="004D40B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48" w:rsidRDefault="00683F48" w:rsidP="00683F48">
      <w:r>
        <w:separator/>
      </w:r>
    </w:p>
  </w:endnote>
  <w:endnote w:type="continuationSeparator" w:id="1">
    <w:p w:rsidR="00683F48" w:rsidRDefault="00683F48" w:rsidP="0068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48" w:rsidRDefault="00683F48" w:rsidP="00683F48">
      <w:r>
        <w:separator/>
      </w:r>
    </w:p>
  </w:footnote>
  <w:footnote w:type="continuationSeparator" w:id="1">
    <w:p w:rsidR="00683F48" w:rsidRDefault="00683F48" w:rsidP="00683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857"/>
    <w:multiLevelType w:val="multilevel"/>
    <w:tmpl w:val="58A61857"/>
    <w:lvl w:ilvl="0">
      <w:start w:val="1"/>
      <w:numFmt w:val="none"/>
      <w:lvlText w:val="一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708"/>
    <w:rsid w:val="00000D13"/>
    <w:rsid w:val="00021DD2"/>
    <w:rsid w:val="00030E66"/>
    <w:rsid w:val="00034D00"/>
    <w:rsid w:val="000479A9"/>
    <w:rsid w:val="00053790"/>
    <w:rsid w:val="0006162E"/>
    <w:rsid w:val="00064F02"/>
    <w:rsid w:val="000A1E52"/>
    <w:rsid w:val="000B129D"/>
    <w:rsid w:val="000B7370"/>
    <w:rsid w:val="000E299C"/>
    <w:rsid w:val="000E4504"/>
    <w:rsid w:val="000F56C5"/>
    <w:rsid w:val="001008A4"/>
    <w:rsid w:val="00160A75"/>
    <w:rsid w:val="00182502"/>
    <w:rsid w:val="001E5DA1"/>
    <w:rsid w:val="001F3412"/>
    <w:rsid w:val="001F6B47"/>
    <w:rsid w:val="002232B2"/>
    <w:rsid w:val="002633C6"/>
    <w:rsid w:val="002B23CE"/>
    <w:rsid w:val="002D6585"/>
    <w:rsid w:val="002D66E0"/>
    <w:rsid w:val="00360EE0"/>
    <w:rsid w:val="00363428"/>
    <w:rsid w:val="003A1649"/>
    <w:rsid w:val="003D7FE3"/>
    <w:rsid w:val="004057D1"/>
    <w:rsid w:val="00406B00"/>
    <w:rsid w:val="00414A8C"/>
    <w:rsid w:val="00432114"/>
    <w:rsid w:val="00436D08"/>
    <w:rsid w:val="00450DF4"/>
    <w:rsid w:val="004707BC"/>
    <w:rsid w:val="00482ABD"/>
    <w:rsid w:val="00487492"/>
    <w:rsid w:val="004A3B3B"/>
    <w:rsid w:val="004C44CD"/>
    <w:rsid w:val="004D20AA"/>
    <w:rsid w:val="004D40B7"/>
    <w:rsid w:val="004F2560"/>
    <w:rsid w:val="00537721"/>
    <w:rsid w:val="00596CDA"/>
    <w:rsid w:val="005D1470"/>
    <w:rsid w:val="005F2C4B"/>
    <w:rsid w:val="00612E9D"/>
    <w:rsid w:val="006316E6"/>
    <w:rsid w:val="00673676"/>
    <w:rsid w:val="00683F48"/>
    <w:rsid w:val="006A63A1"/>
    <w:rsid w:val="006F5D3F"/>
    <w:rsid w:val="00701789"/>
    <w:rsid w:val="00702B20"/>
    <w:rsid w:val="007118D5"/>
    <w:rsid w:val="00743598"/>
    <w:rsid w:val="007A1284"/>
    <w:rsid w:val="007B5343"/>
    <w:rsid w:val="007C0259"/>
    <w:rsid w:val="007D6352"/>
    <w:rsid w:val="008032A4"/>
    <w:rsid w:val="00806708"/>
    <w:rsid w:val="0081420E"/>
    <w:rsid w:val="0083512A"/>
    <w:rsid w:val="00840E92"/>
    <w:rsid w:val="00850422"/>
    <w:rsid w:val="0089147C"/>
    <w:rsid w:val="008E78B1"/>
    <w:rsid w:val="008F62AE"/>
    <w:rsid w:val="00932A8A"/>
    <w:rsid w:val="00956990"/>
    <w:rsid w:val="00961B8B"/>
    <w:rsid w:val="00974909"/>
    <w:rsid w:val="009E1044"/>
    <w:rsid w:val="009E1441"/>
    <w:rsid w:val="009E5E42"/>
    <w:rsid w:val="009F3932"/>
    <w:rsid w:val="00A2469B"/>
    <w:rsid w:val="00A44AB4"/>
    <w:rsid w:val="00AC4EF7"/>
    <w:rsid w:val="00AD3DB6"/>
    <w:rsid w:val="00AE4587"/>
    <w:rsid w:val="00AF4C06"/>
    <w:rsid w:val="00B40053"/>
    <w:rsid w:val="00B419CA"/>
    <w:rsid w:val="00B569C2"/>
    <w:rsid w:val="00B948FC"/>
    <w:rsid w:val="00BE7C0A"/>
    <w:rsid w:val="00C00C93"/>
    <w:rsid w:val="00C12F15"/>
    <w:rsid w:val="00C557A0"/>
    <w:rsid w:val="00C67A4D"/>
    <w:rsid w:val="00C801C6"/>
    <w:rsid w:val="00CB08B4"/>
    <w:rsid w:val="00CB58A1"/>
    <w:rsid w:val="00CD42F7"/>
    <w:rsid w:val="00CF1810"/>
    <w:rsid w:val="00D21B7E"/>
    <w:rsid w:val="00D34DE3"/>
    <w:rsid w:val="00D37CD2"/>
    <w:rsid w:val="00EC2073"/>
    <w:rsid w:val="00EE4FBC"/>
    <w:rsid w:val="00F24FB1"/>
    <w:rsid w:val="00F7007E"/>
    <w:rsid w:val="00F94D60"/>
    <w:rsid w:val="00FA6492"/>
    <w:rsid w:val="00FA723C"/>
    <w:rsid w:val="00FC4AEE"/>
    <w:rsid w:val="00FD4CEC"/>
    <w:rsid w:val="00FE7C93"/>
    <w:rsid w:val="00FF3002"/>
    <w:rsid w:val="6280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B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4D40B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D4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4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4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40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40B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4D40B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tyle1">
    <w:name w:val="style1"/>
    <w:basedOn w:val="a0"/>
    <w:qFormat/>
    <w:rsid w:val="004D40B7"/>
  </w:style>
  <w:style w:type="paragraph" w:customStyle="1" w:styleId="1">
    <w:name w:val="列出段落1"/>
    <w:basedOn w:val="a"/>
    <w:uiPriority w:val="34"/>
    <w:qFormat/>
    <w:rsid w:val="004D40B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D4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DBADAC-1160-454E-B9E8-52080FB26B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李宜臻</dc:creator>
  <cp:lastModifiedBy>李书华</cp:lastModifiedBy>
  <cp:revision>2</cp:revision>
  <cp:lastPrinted>2017-11-08T02:07:00Z</cp:lastPrinted>
  <dcterms:created xsi:type="dcterms:W3CDTF">2018-03-16T03:22:00Z</dcterms:created>
  <dcterms:modified xsi:type="dcterms:W3CDTF">2018-03-16T03:22:00Z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